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ACTA DE CONSULTA PÚBLICA</w:t>
      </w:r>
    </w:p>
    <w:p>
      <w:pPr>
        <w:spacing w:after="240"/>
      </w:pPr>
      <w:r>
        <w:rPr>
          <w:i/>
          <w:color w:val="6B7085"/>
        </w:rPr>
        <w:t xml:space="preserve">Llena los espacios en blanco con los datos de tu reunión. Los textos en gris son guías: bórralos al terminar.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3324"/>
        <w:gridCol w:w="6648"/>
      </w:tblGrid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Tema de la consulta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Fecha y hora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Lugar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Institución responsable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Moderación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Número de asistentes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1. Objetivo y contexto</w:t>
      </w:r>
    </w:p>
    <w:p>
      <w:pPr>
        <w:keepNext/>
        <w:spacing w:after="80"/>
      </w:pPr>
      <w:r>
        <w:rPr>
          <w:i/>
          <w:color w:val="6B7085"/>
        </w:rPr>
        <w:t xml:space="preserve">Qué se consulta, por qué y qué decisión depende de la consulta.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9972"/>
      </w:tblGrid>
      <w:tr>
        <w:trPr>
          <w:trHeight w:val="900" w:hRule="atLeast"/>
          <w:cantSplit/>
        </w:trPr>
        <w:tc>
          <w:tcPr>
            <w:tcW w:w="997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2. Sectores representados</w:t>
      </w:r>
    </w:p>
    <w:p>
      <w:pPr>
        <w:keepNext/>
        <w:spacing w:after="80"/>
      </w:pPr>
      <w:r>
        <w:rPr>
          <w:i/>
          <w:color w:val="6B7085"/>
        </w:rPr>
        <w:t xml:space="preserve">Organizaciones, comunidades o grupos que participaron.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664"/>
        <w:gridCol w:w="9308"/>
      </w:tblGrid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1.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2.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3.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4.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Preocupaciones y propuestas</w:t>
      </w:r>
    </w:p>
    <w:p>
      <w:pPr>
        <w:keepNext/>
        <w:spacing w:after="80"/>
      </w:pPr>
      <w:r>
        <w:rPr>
          <w:i/>
          <w:color w:val="6B7085"/>
        </w:rPr>
        <w:t xml:space="preserve">Agrupadas por tema. Si algo se repitió mucho, indícalo.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2493"/>
        <w:gridCol w:w="7479"/>
      </w:tblGrid>
      <w:tr>
        <w:trPr>
          <w:tblHeader/>
          <w:cantSplit/>
        </w:trPr>
        <w:tc>
          <w:tcPr>
            <w:tcW w:w="249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Tema</w:t>
            </w:r>
          </w:p>
        </w:tc>
        <w:tc>
          <w:tcPr>
            <w:tcW w:w="747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Lo que plantearon los participantes</w:t>
            </w:r>
          </w:p>
        </w:tc>
      </w:tr>
      <w:tr>
        <w:trPr>
          <w:trHeight w:val="400" w:hRule="atLeast"/>
          <w:cantSplit/>
        </w:trPr>
        <w:tc>
          <w:tcPr>
            <w:tcW w:w="249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747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249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747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249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747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249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747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4. Respuestas y compromisos de la institución</w:t>
      </w:r>
    </w:p>
    <w:p>
      <w:pPr>
        <w:keepNext/>
        <w:spacing w:after="80"/>
      </w:pPr>
      <w:r>
        <w:rPr>
          <w:i/>
          <w:color w:val="6B7085"/>
        </w:rPr>
        <w:t xml:space="preserve">Lo que respondió la institución, separado de lo que pidió la comunidad.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9972"/>
      </w:tblGrid>
      <w:tr>
        <w:trPr>
          <w:trHeight w:val="1500" w:hRule="atLeast"/>
          <w:cantSplit/>
        </w:trPr>
        <w:tc>
          <w:tcPr>
            <w:tcW w:w="997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5. Consensos y desacuerdos</w:t>
      </w:r>
    </w:p>
    <w:p>
      <w:pPr>
        <w:keepNext/>
        <w:spacing w:after="80"/>
      </w:pPr>
      <w:r>
        <w:rPr>
          <w:i/>
          <w:color w:val="6B7085"/>
        </w:rPr>
        <w:t xml:space="preserve">En qué hubo acuerdo y en qué no.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9972"/>
      </w:tblGrid>
      <w:tr>
        <w:trPr>
          <w:trHeight w:val="900" w:hRule="atLeast"/>
          <w:cantSplit/>
        </w:trPr>
        <w:tc>
          <w:tcPr>
            <w:tcW w:w="997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Próximos pasos</w:t>
      </w:r>
    </w:p>
    <w:p>
      <w:pPr>
        <w:keepNext/>
        <w:spacing w:after="80"/>
      </w:pPr>
      <w:r>
        <w:rPr>
          <w:i/>
          <w:color w:val="6B7085"/>
        </w:rPr>
        <w:t xml:space="preserve">Qué sigue, quién lo hace y cuándo.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664"/>
        <w:gridCol w:w="9308"/>
      </w:tblGrid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1.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2.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3.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keepNext/>
        <w:spacing w:after="520"/>
      </w:pP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9972"/>
      </w:tblGrid>
      <w:tr>
        <w:trPr>
          <w:cantSplit/>
        </w:trPr>
        <w:tc>
          <w:tcPr>
            <w:tcW w:w="9972" w:type="dxa"/>
            <w:tcBorders>
              <w:top w:val="single" w:sz="6" w:color="0B0B14"/>
              <w:left w:val="nil"/>
              <w:bottom w:val="nil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color w:val="6B7085"/>
              </w:rPr>
              <w:t xml:space="preserve">Por la institución responsable</w:t>
            </w:r>
          </w:p>
        </w:tc>
      </w:tr>
    </w:tbl>
    <w:p>
      <w:pPr>
        <w:spacing w:after="120"/>
      </w:pPr>
    </w:p>
    <w:sectPr>
      <w:footerReference w:type="default" r:id="rIdFooter"/>
      <w:pgSz w:w="12240" w:h="15840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rPr>
        <w:color w:val="6B7085"/>
        <w:sz w:val="16"/>
        <w:szCs w:val="16"/>
      </w:rPr>
      <w:t xml:space="preserve">Formato de Omega Writer. ¿Quieres que se llene solo a partir de la grabación? </w:t>
    </w:r>
    <w:hyperlink r:id="rIdLink" w:history="1">
      <w:r>
        <w:rPr>
          <w:color w:val="0742C2"/>
          <w:sz w:val="16"/>
          <w:szCs w:val="16"/>
          <w:u w:val="single"/>
        </w:rPr>
        <w:t xml:space="preserve">omegawriter.app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s-P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120"/>
    </w:pPr>
    <w:rPr>
      <w:b/>
      <w:color w:val="0B0B14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280" w:after="60"/>
      <w:outlineLvl w:val="0"/>
    </w:pPr>
    <w:rPr>
      <w:b/>
      <w:color w:val="0851E8"/>
      <w:sz w:val="26"/>
      <w:szCs w:val="26"/>
    </w:rPr>
  </w:style>
  <w:style w:type="paragraph" w:styleId="Footer">
    <w:name w:val="footer"/>
    <w:basedOn w:val="Normal"/>
    <w:pPr>
      <w:spacing w:after="0"/>
    </w:p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" Type="http://schemas.openxmlformats.org/officeDocument/2006/relationships/hyperlink" Target="https://omegawriter.app/?utm_source=formato&amp;utm_medium=docx&amp;utm_campaign=consult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Acta de consulta pública</dc:title>
  <dc:creator>Omega Writer</dc:creator>
  <dc:language>es-PA</dc:language>
</cp:coreProperties>
</file>